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A8DC" w14:textId="44775122" w:rsidR="00C03941" w:rsidRDefault="00A22540" w:rsidP="00A22540">
      <w:pPr>
        <w:pStyle w:val="Title"/>
      </w:pPr>
      <w:r>
        <w:t>LO</w:t>
      </w:r>
      <w:r w:rsidR="00F806CC">
        <w:t>4</w:t>
      </w:r>
      <w:r>
        <w:t xml:space="preserve"> Tutorial – week </w:t>
      </w:r>
      <w:r w:rsidR="00F2260F">
        <w:t>1</w:t>
      </w:r>
    </w:p>
    <w:p w14:paraId="185DA8AD" w14:textId="6320F70C" w:rsidR="009C6104" w:rsidRPr="009C6104" w:rsidRDefault="00A22540" w:rsidP="009C6104">
      <w:pPr>
        <w:rPr>
          <w:b/>
          <w:bCs/>
        </w:rPr>
      </w:pPr>
      <w:r>
        <w:t>Recall LO</w:t>
      </w:r>
      <w:r w:rsidR="00323D67">
        <w:t>4</w:t>
      </w:r>
      <w:r>
        <w:t xml:space="preserve">: </w:t>
      </w:r>
      <w:r w:rsidR="009C6104" w:rsidRPr="009C6104">
        <w:rPr>
          <w:b/>
          <w:bCs/>
        </w:rPr>
        <w:t>Given an example system development process and standard or regulation, evaluate how effective the process can be in generating evidence of compliance to the standard or regulation</w:t>
      </w:r>
      <w:r w:rsidR="00C87B6B">
        <w:rPr>
          <w:b/>
          <w:bCs/>
        </w:rPr>
        <w:t>:</w:t>
      </w:r>
    </w:p>
    <w:p w14:paraId="5C1CAFE4" w14:textId="5BAC0C5C" w:rsidR="009C6104" w:rsidRPr="009C6104" w:rsidRDefault="009C6104" w:rsidP="009C6104">
      <w:pPr>
        <w:numPr>
          <w:ilvl w:val="1"/>
          <w:numId w:val="2"/>
        </w:numPr>
      </w:pPr>
      <w:r w:rsidRPr="009C6104">
        <w:t xml:space="preserve">Coverage of key aspects identified </w:t>
      </w:r>
      <w:r w:rsidR="00417183">
        <w:t>in the</w:t>
      </w:r>
      <w:r w:rsidR="006B2F94">
        <w:t xml:space="preserve"> LO3</w:t>
      </w:r>
      <w:r w:rsidR="00417183">
        <w:t xml:space="preserve"> activity</w:t>
      </w:r>
      <w:r w:rsidR="002A2F28">
        <w:t>.</w:t>
      </w:r>
    </w:p>
    <w:p w14:paraId="53949CC3" w14:textId="72631A9B" w:rsidR="009C6104" w:rsidRPr="009C6104" w:rsidRDefault="009C6104" w:rsidP="009C6104">
      <w:pPr>
        <w:numPr>
          <w:ilvl w:val="1"/>
          <w:numId w:val="2"/>
        </w:numPr>
      </w:pPr>
      <w:r w:rsidRPr="009C6104">
        <w:t>Where/How is evidence produced and managed in the process</w:t>
      </w:r>
      <w:r w:rsidR="002A2F28">
        <w:t>.</w:t>
      </w:r>
    </w:p>
    <w:p w14:paraId="074EC401" w14:textId="77777777" w:rsidR="009C6104" w:rsidRPr="009C6104" w:rsidRDefault="009C6104" w:rsidP="009C6104">
      <w:pPr>
        <w:numPr>
          <w:ilvl w:val="1"/>
          <w:numId w:val="2"/>
        </w:numPr>
      </w:pPr>
      <w:r w:rsidRPr="009C6104">
        <w:t>Assessment of quality of products</w:t>
      </w:r>
    </w:p>
    <w:p w14:paraId="73C201B3" w14:textId="77777777" w:rsidR="009C6104" w:rsidRPr="009C6104" w:rsidRDefault="009C6104" w:rsidP="009C6104">
      <w:pPr>
        <w:numPr>
          <w:ilvl w:val="1"/>
          <w:numId w:val="2"/>
        </w:numPr>
      </w:pPr>
      <w:r w:rsidRPr="009C6104">
        <w:t>How well is the process instrumented?</w:t>
      </w:r>
    </w:p>
    <w:p w14:paraId="74C817BA" w14:textId="5F00AFCE" w:rsidR="009C6104" w:rsidRPr="009C6104" w:rsidRDefault="009C6104" w:rsidP="009C6104">
      <w:pPr>
        <w:numPr>
          <w:ilvl w:val="1"/>
          <w:numId w:val="2"/>
        </w:numPr>
      </w:pPr>
      <w:r w:rsidRPr="009C6104">
        <w:t>What is possible in terms of identifying improvement</w:t>
      </w:r>
      <w:r w:rsidR="002A2F28">
        <w:t>.</w:t>
      </w:r>
    </w:p>
    <w:p w14:paraId="6D5AFA69" w14:textId="3B432365" w:rsidR="00A22540" w:rsidRDefault="00A22540" w:rsidP="00A22540">
      <w:pPr>
        <w:rPr>
          <w:b/>
          <w:bCs/>
        </w:rPr>
      </w:pPr>
    </w:p>
    <w:p w14:paraId="0BE16F05" w14:textId="268B8F4D" w:rsidR="00A22540" w:rsidRDefault="00A22540" w:rsidP="00A22540">
      <w:r>
        <w:t xml:space="preserve">The table below lists some relevant software development standards.  Recall you can download personal copies of any of these standards at: </w:t>
      </w:r>
      <w:hyperlink r:id="rId7" w:history="1">
        <w:r w:rsidRPr="008D287B">
          <w:rPr>
            <w:rStyle w:val="Hyperlink"/>
          </w:rPr>
          <w:t>https://bsol-bsigroup-com.ezproxy.is.ed.ac.uk/</w:t>
        </w:r>
      </w:hyperlink>
      <w:r>
        <w:t xml:space="preserve"> (you will be required to authenticate to the University to access BSI information).</w:t>
      </w:r>
    </w:p>
    <w:p w14:paraId="626CCFE2" w14:textId="77777777" w:rsidR="00A22540" w:rsidRPr="00A22540" w:rsidRDefault="00A22540" w:rsidP="00A22540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2540" w14:paraId="06360E2A" w14:textId="77777777" w:rsidTr="00A22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036FEC5E" w14:textId="77777777" w:rsidR="00A22540" w:rsidRDefault="00A22540" w:rsidP="00A22540">
            <w:r>
              <w:t>Standard</w:t>
            </w:r>
          </w:p>
        </w:tc>
        <w:tc>
          <w:tcPr>
            <w:tcW w:w="3005" w:type="dxa"/>
          </w:tcPr>
          <w:p w14:paraId="77CB8EC3" w14:textId="77777777" w:rsidR="00A22540" w:rsidRDefault="00A22540" w:rsidP="00A22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Medical Device</w:t>
            </w:r>
          </w:p>
        </w:tc>
        <w:tc>
          <w:tcPr>
            <w:tcW w:w="3006" w:type="dxa"/>
          </w:tcPr>
          <w:p w14:paraId="5730CD05" w14:textId="77777777" w:rsidR="00A22540" w:rsidRDefault="00A22540" w:rsidP="00A22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Generic software</w:t>
            </w:r>
          </w:p>
        </w:tc>
      </w:tr>
      <w:tr w:rsidR="00A22540" w14:paraId="4F48A7B7" w14:textId="77777777" w:rsidTr="00A22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CA1076" w14:textId="77777777" w:rsidR="00A22540" w:rsidRDefault="00A22540" w:rsidP="00A22540">
            <w:r>
              <w:t>Lifecycle</w:t>
            </w:r>
          </w:p>
        </w:tc>
        <w:tc>
          <w:tcPr>
            <w:tcW w:w="3005" w:type="dxa"/>
          </w:tcPr>
          <w:p w14:paraId="7CE66956" w14:textId="77777777" w:rsidR="00A22540" w:rsidRDefault="00A22540" w:rsidP="00A2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IEC 62304</w:t>
            </w:r>
          </w:p>
        </w:tc>
        <w:tc>
          <w:tcPr>
            <w:tcW w:w="3006" w:type="dxa"/>
          </w:tcPr>
          <w:p w14:paraId="2E640CB8" w14:textId="77777777" w:rsidR="00A22540" w:rsidRDefault="00A22540" w:rsidP="00A2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ISO 12207</w:t>
            </w:r>
          </w:p>
        </w:tc>
      </w:tr>
      <w:tr w:rsidR="00A22540" w14:paraId="146C6437" w14:textId="77777777" w:rsidTr="00A22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156EC27" w14:textId="77777777" w:rsidR="00A22540" w:rsidRDefault="00A22540" w:rsidP="00A22540">
            <w:r>
              <w:t>Risk Management</w:t>
            </w:r>
          </w:p>
        </w:tc>
        <w:tc>
          <w:tcPr>
            <w:tcW w:w="3005" w:type="dxa"/>
          </w:tcPr>
          <w:p w14:paraId="6EAE5162" w14:textId="77777777" w:rsidR="00A22540" w:rsidRDefault="00A22540" w:rsidP="00A22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ISO 14971</w:t>
            </w:r>
          </w:p>
        </w:tc>
        <w:tc>
          <w:tcPr>
            <w:tcW w:w="3006" w:type="dxa"/>
          </w:tcPr>
          <w:p w14:paraId="307505CD" w14:textId="77777777" w:rsidR="00A22540" w:rsidRDefault="00A22540" w:rsidP="00A22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ISO 16085</w:t>
            </w:r>
            <w:r>
              <w:rPr>
                <w:rStyle w:val="FootnoteReference"/>
              </w:rPr>
              <w:footnoteReference w:id="1"/>
            </w:r>
          </w:p>
        </w:tc>
      </w:tr>
      <w:tr w:rsidR="00A22540" w14:paraId="4A50AB70" w14:textId="77777777" w:rsidTr="00A22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D4D442F" w14:textId="77777777" w:rsidR="00A22540" w:rsidRDefault="00A22540" w:rsidP="00A22540">
            <w:r>
              <w:t>quality management</w:t>
            </w:r>
          </w:p>
        </w:tc>
        <w:tc>
          <w:tcPr>
            <w:tcW w:w="3005" w:type="dxa"/>
          </w:tcPr>
          <w:p w14:paraId="383D8D60" w14:textId="77777777" w:rsidR="00A22540" w:rsidRDefault="00A22540" w:rsidP="00A2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ISO 13485</w:t>
            </w:r>
          </w:p>
        </w:tc>
        <w:tc>
          <w:tcPr>
            <w:tcW w:w="3006" w:type="dxa"/>
          </w:tcPr>
          <w:p w14:paraId="2C656E99" w14:textId="77777777" w:rsidR="00A22540" w:rsidRDefault="00A22540" w:rsidP="00A2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ISO 25002 (also 25010, 25019)</w:t>
            </w:r>
          </w:p>
        </w:tc>
      </w:tr>
    </w:tbl>
    <w:p w14:paraId="13CDC8F3" w14:textId="77777777" w:rsidR="00A22540" w:rsidRDefault="00A22540" w:rsidP="00A22540"/>
    <w:p w14:paraId="21366629" w14:textId="2C3D4790" w:rsidR="00A22540" w:rsidRDefault="00D26254" w:rsidP="00D26254">
      <w:pPr>
        <w:pStyle w:val="ListParagraph"/>
        <w:numPr>
          <w:ilvl w:val="0"/>
          <w:numId w:val="3"/>
        </w:numPr>
      </w:pPr>
      <w:r>
        <w:t>From the previous activity you will have identified some key risks associated with you</w:t>
      </w:r>
      <w:r w:rsidR="000F788A">
        <w:t>r</w:t>
      </w:r>
      <w:r>
        <w:t xml:space="preserve"> chosen domain and product.</w:t>
      </w:r>
      <w:r w:rsidR="005D15F3">
        <w:t xml:space="preserve">  You should review these and then continue with this activity.  You can work together with a partner and consider </w:t>
      </w:r>
      <w:r w:rsidR="001B60DE">
        <w:t>one of your product/domain combinations.</w:t>
      </w:r>
      <w:r w:rsidR="006832CB">
        <w:t xml:space="preserve">  </w:t>
      </w:r>
      <w:r w:rsidR="00DC60BF">
        <w:t xml:space="preserve">We will take 10 mins of </w:t>
      </w:r>
      <w:r w:rsidR="0091382A">
        <w:t>working in pairs on each of these topics followed by 5 mins of group discussion.</w:t>
      </w:r>
      <w:r w:rsidR="0099273C">
        <w:t xml:space="preserve">  We will probably only have time for two </w:t>
      </w:r>
      <w:r w:rsidR="002A2F28">
        <w:t>topics today but will follow up next week.</w:t>
      </w:r>
      <w:r w:rsidR="000F788A">
        <w:t xml:space="preserve">  The idea</w:t>
      </w:r>
      <w:r w:rsidR="003F7845">
        <w:t xml:space="preserve"> is to take some of the </w:t>
      </w:r>
      <w:r w:rsidR="00BF4106">
        <w:t xml:space="preserve">requirements and risks you have identified and see how they are dealt with </w:t>
      </w:r>
      <w:r w:rsidR="004A4A40">
        <w:t>in a lifecycle.</w:t>
      </w:r>
    </w:p>
    <w:p w14:paraId="4A482403" w14:textId="485F8D8F" w:rsidR="00D26254" w:rsidRDefault="001B60DE" w:rsidP="00D26254">
      <w:pPr>
        <w:pStyle w:val="ListParagraph"/>
        <w:numPr>
          <w:ilvl w:val="0"/>
          <w:numId w:val="3"/>
        </w:numPr>
      </w:pPr>
      <w:r>
        <w:t>Choose an appropriate lifecycle</w:t>
      </w:r>
      <w:r w:rsidR="00D17856">
        <w:t xml:space="preserve"> this could be one of the ones in the table above or </w:t>
      </w:r>
      <w:r w:rsidR="002630CE">
        <w:t>a lifecy</w:t>
      </w:r>
      <w:r w:rsidR="002A2F28">
        <w:t>c</w:t>
      </w:r>
      <w:r w:rsidR="002630CE">
        <w:t xml:space="preserve">le more closely related to your product/domain </w:t>
      </w:r>
      <w:r w:rsidR="002A2F28">
        <w:t>combination.</w:t>
      </w:r>
      <w:r w:rsidR="00251AEE">
        <w:t xml:space="preserve">  Probably th</w:t>
      </w:r>
      <w:r w:rsidR="00D17856">
        <w:t>e</w:t>
      </w:r>
      <w:r w:rsidR="00251AEE">
        <w:t xml:space="preserve"> most important parts will cover the </w:t>
      </w:r>
      <w:r w:rsidR="00251AEE" w:rsidRPr="004A4A40">
        <w:rPr>
          <w:b/>
          <w:bCs/>
        </w:rPr>
        <w:t>technical management process</w:t>
      </w:r>
      <w:r w:rsidR="00251AEE">
        <w:t xml:space="preserve"> and the </w:t>
      </w:r>
      <w:r w:rsidR="00576D1C" w:rsidRPr="004A4A40">
        <w:rPr>
          <w:b/>
          <w:bCs/>
        </w:rPr>
        <w:t>technical process</w:t>
      </w:r>
      <w:r w:rsidR="004A4A40">
        <w:rPr>
          <w:b/>
          <w:bCs/>
        </w:rPr>
        <w:t>.</w:t>
      </w:r>
      <w:r w:rsidR="00576D1C">
        <w:t xml:space="preserve"> </w:t>
      </w:r>
      <w:r w:rsidR="004A4A40">
        <w:t>I</w:t>
      </w:r>
      <w:r w:rsidR="00576D1C">
        <w:t>n ISO 12207 these are covered in clauses 6.3 and 6.4 of the standard</w:t>
      </w:r>
      <w:r w:rsidR="002630CE">
        <w:t xml:space="preserve">.  In ISO </w:t>
      </w:r>
      <w:r w:rsidR="00C8627C">
        <w:t>62304 this is clause 5.</w:t>
      </w:r>
      <w:r w:rsidR="0091382A">
        <w:t xml:space="preserve"> </w:t>
      </w:r>
      <w:r w:rsidR="00CD7388">
        <w:t>Take some</w:t>
      </w:r>
      <w:r w:rsidR="00195BC1">
        <w:t xml:space="preserve"> </w:t>
      </w:r>
      <w:r w:rsidR="00CD7388">
        <w:t xml:space="preserve">time to review </w:t>
      </w:r>
      <w:r w:rsidR="00195BC1">
        <w:t>these</w:t>
      </w:r>
      <w:r w:rsidR="00AE7CFC">
        <w:t xml:space="preserve">. </w:t>
      </w:r>
      <w:proofErr w:type="gramStart"/>
      <w:r w:rsidR="0091382A">
        <w:t>[</w:t>
      </w:r>
      <w:proofErr w:type="gramEnd"/>
      <w:r w:rsidR="0091382A">
        <w:t>10+5 mins]</w:t>
      </w:r>
    </w:p>
    <w:p w14:paraId="27A6AC92" w14:textId="0CA2C464" w:rsidR="00C8627C" w:rsidRDefault="00EF2A84" w:rsidP="00D26254">
      <w:pPr>
        <w:pStyle w:val="ListParagraph"/>
        <w:numPr>
          <w:ilvl w:val="0"/>
          <w:numId w:val="3"/>
        </w:numPr>
      </w:pPr>
      <w:r>
        <w:t>Looking at the re</w:t>
      </w:r>
      <w:r w:rsidR="002319A5">
        <w:t xml:space="preserve">quirements </w:t>
      </w:r>
      <w:r w:rsidR="00F64989">
        <w:t xml:space="preserve">and risks </w:t>
      </w:r>
      <w:r w:rsidR="002319A5">
        <w:t xml:space="preserve">for your product/domain </w:t>
      </w:r>
      <w:r w:rsidR="003F7845">
        <w:t>combination</w:t>
      </w:r>
      <w:r w:rsidR="002319A5">
        <w:t xml:space="preserve"> you have identified in the LO3 activity.  Can you </w:t>
      </w:r>
      <w:r w:rsidR="00B87EE9">
        <w:t xml:space="preserve">identify where </w:t>
      </w:r>
      <w:r w:rsidR="00195BC1">
        <w:t xml:space="preserve">and how </w:t>
      </w:r>
      <w:r w:rsidR="00B87EE9">
        <w:t>these requirements and risks would be dealt with in your chosen lifecycle?</w:t>
      </w:r>
      <w:r w:rsidR="0091382A">
        <w:t xml:space="preserve"> [10+5</w:t>
      </w:r>
      <w:r w:rsidR="0099273C">
        <w:t xml:space="preserve"> mins]</w:t>
      </w:r>
    </w:p>
    <w:p w14:paraId="7857402D" w14:textId="46D70749" w:rsidR="00101A8C" w:rsidRDefault="00902040" w:rsidP="00D26254">
      <w:pPr>
        <w:pStyle w:val="ListParagraph"/>
        <w:numPr>
          <w:ilvl w:val="0"/>
          <w:numId w:val="3"/>
        </w:numPr>
      </w:pPr>
      <w:r>
        <w:t xml:space="preserve">For your given lifecycle and product/domain combination how do you think quality of the product </w:t>
      </w:r>
      <w:r w:rsidR="002359DA">
        <w:t>could be measured in the lifecycle.  What information would need to be gathered and where would this take place in the lifecycle?</w:t>
      </w:r>
      <w:r w:rsidR="0099273C">
        <w:t xml:space="preserve"> [10+5 mins]</w:t>
      </w:r>
    </w:p>
    <w:p w14:paraId="39F2DACD" w14:textId="2778DF73" w:rsidR="006832CB" w:rsidRDefault="006832CB" w:rsidP="00D26254">
      <w:pPr>
        <w:pStyle w:val="ListParagraph"/>
        <w:numPr>
          <w:ilvl w:val="0"/>
          <w:numId w:val="3"/>
        </w:numPr>
      </w:pPr>
      <w:r>
        <w:t xml:space="preserve">For your </w:t>
      </w:r>
      <w:r w:rsidR="00D14114">
        <w:t xml:space="preserve">product/domain and lifecycle, </w:t>
      </w:r>
      <w:r w:rsidR="00DE5A3D">
        <w:t xml:space="preserve">can you identify some </w:t>
      </w:r>
      <w:r w:rsidR="006C15CE">
        <w:t>key areas of the lifecycle where</w:t>
      </w:r>
      <w:r w:rsidR="00D14114">
        <w:t xml:space="preserve"> improvement might be necessary and </w:t>
      </w:r>
      <w:r w:rsidR="00C87B6B">
        <w:t>what information you would need to collect to</w:t>
      </w:r>
      <w:r w:rsidR="00DC60BF">
        <w:t xml:space="preserve"> </w:t>
      </w:r>
      <w:r w:rsidR="00C87B6B">
        <w:t xml:space="preserve">identify </w:t>
      </w:r>
      <w:r w:rsidR="00DC60BF">
        <w:t xml:space="preserve">when some aspect of the process </w:t>
      </w:r>
      <w:r w:rsidR="002A2F28">
        <w:t>needs</w:t>
      </w:r>
      <w:r w:rsidR="00DC60BF">
        <w:t xml:space="preserve"> improvement.</w:t>
      </w:r>
      <w:r w:rsidR="0099273C">
        <w:t xml:space="preserve"> [10+5 mins]</w:t>
      </w:r>
    </w:p>
    <w:p w14:paraId="3EF9F522" w14:textId="77777777" w:rsidR="00A22540" w:rsidRPr="00A22540" w:rsidRDefault="00A22540" w:rsidP="00A22540"/>
    <w:sectPr w:rsidR="00A22540" w:rsidRPr="00A22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36C2" w14:textId="77777777" w:rsidR="00420E6C" w:rsidRDefault="00420E6C" w:rsidP="00A22540">
      <w:r>
        <w:separator/>
      </w:r>
    </w:p>
  </w:endnote>
  <w:endnote w:type="continuationSeparator" w:id="0">
    <w:p w14:paraId="068FF0D2" w14:textId="77777777" w:rsidR="00420E6C" w:rsidRDefault="00420E6C" w:rsidP="00A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493F" w14:textId="77777777" w:rsidR="00420E6C" w:rsidRDefault="00420E6C" w:rsidP="00A22540">
      <w:r>
        <w:separator/>
      </w:r>
    </w:p>
  </w:footnote>
  <w:footnote w:type="continuationSeparator" w:id="0">
    <w:p w14:paraId="661EDB1E" w14:textId="77777777" w:rsidR="00420E6C" w:rsidRDefault="00420E6C" w:rsidP="00A22540">
      <w:r>
        <w:continuationSeparator/>
      </w:r>
    </w:p>
  </w:footnote>
  <w:footnote w:id="1">
    <w:p w14:paraId="584B454D" w14:textId="77777777" w:rsidR="00A22540" w:rsidRDefault="00A22540">
      <w:pPr>
        <w:pStyle w:val="FootnoteText"/>
      </w:pPr>
      <w:r>
        <w:rPr>
          <w:rStyle w:val="FootnoteReference"/>
        </w:rPr>
        <w:footnoteRef/>
      </w:r>
      <w:r>
        <w:t xml:space="preserve"> Many of you may be interested in systems with embedded AI components.  The risk management standard for this is ISO 23894:2023.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27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54393F"/>
    <w:multiLevelType w:val="hybridMultilevel"/>
    <w:tmpl w:val="C9BE2F9C"/>
    <w:lvl w:ilvl="0" w:tplc="F8B60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29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EF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6C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02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6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4D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AE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BA3B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5299309">
    <w:abstractNumId w:val="0"/>
  </w:num>
  <w:num w:numId="2" w16cid:durableId="351301432">
    <w:abstractNumId w:val="1"/>
  </w:num>
  <w:num w:numId="3" w16cid:durableId="53457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0"/>
    <w:rsid w:val="0000037A"/>
    <w:rsid w:val="00013BE3"/>
    <w:rsid w:val="000F788A"/>
    <w:rsid w:val="00101A8C"/>
    <w:rsid w:val="00192DF6"/>
    <w:rsid w:val="00195BC1"/>
    <w:rsid w:val="001B60DE"/>
    <w:rsid w:val="002319A5"/>
    <w:rsid w:val="002359DA"/>
    <w:rsid w:val="00251AEE"/>
    <w:rsid w:val="002630CE"/>
    <w:rsid w:val="002A2F28"/>
    <w:rsid w:val="002E69B3"/>
    <w:rsid w:val="00323D67"/>
    <w:rsid w:val="00362083"/>
    <w:rsid w:val="003F7845"/>
    <w:rsid w:val="00417183"/>
    <w:rsid w:val="00420E6C"/>
    <w:rsid w:val="004A4A40"/>
    <w:rsid w:val="00576D1C"/>
    <w:rsid w:val="005934A3"/>
    <w:rsid w:val="005D15F3"/>
    <w:rsid w:val="006832CB"/>
    <w:rsid w:val="006B2F94"/>
    <w:rsid w:val="006C15CE"/>
    <w:rsid w:val="00713D2D"/>
    <w:rsid w:val="00730E3C"/>
    <w:rsid w:val="00860532"/>
    <w:rsid w:val="0087564C"/>
    <w:rsid w:val="00902040"/>
    <w:rsid w:val="0091382A"/>
    <w:rsid w:val="0093036E"/>
    <w:rsid w:val="0099273C"/>
    <w:rsid w:val="009C6104"/>
    <w:rsid w:val="009E1EF3"/>
    <w:rsid w:val="009F1D31"/>
    <w:rsid w:val="00A22540"/>
    <w:rsid w:val="00AE72AC"/>
    <w:rsid w:val="00AE7CFC"/>
    <w:rsid w:val="00B87EE9"/>
    <w:rsid w:val="00BE4C15"/>
    <w:rsid w:val="00BF4106"/>
    <w:rsid w:val="00C03941"/>
    <w:rsid w:val="00C07042"/>
    <w:rsid w:val="00C7121C"/>
    <w:rsid w:val="00C8627C"/>
    <w:rsid w:val="00C87B6B"/>
    <w:rsid w:val="00CD7388"/>
    <w:rsid w:val="00D14114"/>
    <w:rsid w:val="00D17856"/>
    <w:rsid w:val="00D26254"/>
    <w:rsid w:val="00DC60BF"/>
    <w:rsid w:val="00DE5A3D"/>
    <w:rsid w:val="00EF2A84"/>
    <w:rsid w:val="00F2260F"/>
    <w:rsid w:val="00F64989"/>
    <w:rsid w:val="00F806CC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6694"/>
  <w15:chartTrackingRefBased/>
  <w15:docId w15:val="{DDCE8BFE-1623-674D-90DF-6EB2E01B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2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225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225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22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5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5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ol-bsigroup-com.ezproxy.is.ed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40</cp:revision>
  <cp:lastPrinted>2024-03-20T10:52:00Z</cp:lastPrinted>
  <dcterms:created xsi:type="dcterms:W3CDTF">2024-03-19T08:38:00Z</dcterms:created>
  <dcterms:modified xsi:type="dcterms:W3CDTF">2024-03-20T10:52:00Z</dcterms:modified>
</cp:coreProperties>
</file>